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97019501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ОП.03. Средства измерения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»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ПРОГРАММЫ</w:t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6" w:anchor="_Toc156294876" w:history="1">
        <w:r>
          <w:rPr>
            <w:rStyle w:val="81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7" w:anchor="_Toc156294877" w:history="1">
        <w:r>
          <w:rPr>
            <w:rStyle w:val="814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8" w:anchor="_Toc156294878" w:history="1">
        <w:r>
          <w:rPr>
            <w:rStyle w:val="814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9" w:anchor="_Toc156294879" w:history="1">
        <w:r>
          <w:rPr>
            <w:rStyle w:val="81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0" w:anchor="_Toc156294880" w:history="1">
        <w:r>
          <w:rPr>
            <w:rStyle w:val="814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1" w:anchor="_Toc156294881" w:history="1">
        <w:r>
          <w:rPr>
            <w:rStyle w:val="814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3" w:anchor="_Toc156294883" w:history="1">
        <w:r>
          <w:rPr>
            <w:rStyle w:val="814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4" w:anchor="_Toc156294884" w:history="1">
        <w:r>
          <w:rPr>
            <w:rStyle w:val="81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5" w:anchor="_Toc156294885" w:history="1">
        <w:r>
          <w:rPr>
            <w:rStyle w:val="814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6" w:anchor="_Toc156294886" w:history="1">
        <w:r>
          <w:rPr>
            <w:rStyle w:val="814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7" w:anchor="_Toc156294887" w:history="1">
        <w:r>
          <w:rPr>
            <w:rStyle w:val="814"/>
            <w:b w:val="0"/>
            <w:bCs w:val="0"/>
          </w:rPr>
          <w:t xml:space="preserve">4. КОНТРОЛЬ И ОЦЕНКА РЕЗУЛЬТАТОВ ОСВОЕНИЯ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8"/>
        <w:numPr>
          <w:ilvl w:val="0"/>
          <w:numId w:val="1"/>
        </w:numPr>
      </w:pPr>
      <w:r>
        <w:t xml:space="preserve">Общая характеристика</w:t>
      </w:r>
      <w:r>
        <w:rPr>
          <w:rFonts w:asciiTheme="minorHAnsi" w:hAnsiTheme="minorHAnsi"/>
          <w:lang w:val="ru-RU"/>
        </w:rPr>
        <w:t xml:space="preserve"> </w:t>
      </w:r>
      <w:r>
        <w:t xml:space="preserve">РАБОЧЕЙ ПРОГРАММЫ УЧЕБНОЙ ДИСЦИПЛИНЫ</w:t>
      </w:r>
      <w:r/>
    </w:p>
    <w:p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eastAsia="Segoe UI"/>
        </w:rPr>
        <w:t xml:space="preserve">«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ОП.03. Средства измерения</w:t>
      </w:r>
      <w:r>
        <w:rPr>
          <w:rFonts w:eastAsia="Segoe UI"/>
        </w:rPr>
        <w:t xml:space="preserve">»</w:t>
      </w:r>
      <w:r>
        <w:rPr>
          <w:rFonts w:ascii="Times New Roman" w:hAnsi="Times New Roman" w:cs="Times New Roman"/>
          <w:b/>
          <w:iCs/>
          <w:sz w:val="24"/>
          <w:szCs w:val="24"/>
        </w:rPr>
      </w:r>
      <w:r>
        <w:rPr>
          <w:rFonts w:ascii="Times New Roman" w:hAnsi="Times New Roman" w:cs="Times New Roman"/>
          <w:b/>
          <w:iCs/>
          <w:sz w:val="24"/>
          <w:szCs w:val="24"/>
        </w:rPr>
      </w:r>
    </w:p>
    <w:p>
      <w:pPr>
        <w:pStyle w:val="83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Цель и место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 </w:t>
      </w:r>
      <w:r>
        <w:rPr>
          <w:rFonts w:ascii="Times New Roman" w:hAnsi="Times New Roman"/>
        </w:rPr>
        <w:t xml:space="preserve">«</w:t>
      </w:r>
      <w:r>
        <w:rPr>
          <w:rFonts w:ascii="Times New Roman" w:hAnsi="Times New Roman"/>
        </w:rPr>
        <w:t xml:space="preserve">Средства измерения</w:t>
      </w:r>
      <w:r>
        <w:rPr>
          <w:rFonts w:ascii="Times New Roman" w:hAnsi="Times New Roman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формирование понимания взаимосвязи процессов измерений, испытаний и контроля, ознакомление с проблемами и способами их решения при измерении различных физических величин при помощи конкретных технических средств.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</w:t>
      </w:r>
      <w:r>
        <w:rPr>
          <w:rFonts w:ascii="Times New Roman" w:hAnsi="Times New Roman" w:cs="Times New Roman"/>
          <w:sz w:val="24"/>
          <w:szCs w:val="24"/>
        </w:rPr>
        <w:t xml:space="preserve">Средства измерения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обязательную часть 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бщепрофессионального </w:t>
      </w:r>
      <w:r>
        <w:rPr>
          <w:rFonts w:ascii="Times New Roman" w:hAnsi="Times New Roman" w:cs="Times New Roman"/>
          <w:sz w:val="24"/>
          <w:szCs w:val="24"/>
        </w:rPr>
        <w:t xml:space="preserve">цикла образовательной программы.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 xml:space="preserve">П</w:t>
      </w:r>
      <w:r>
        <w:rPr>
          <w:rFonts w:ascii="Times New Roman" w:hAnsi="Times New Roman"/>
        </w:rPr>
        <w:t xml:space="preserve">ланируемы</w:t>
      </w:r>
      <w:r>
        <w:rPr>
          <w:rFonts w:ascii="Times New Roman" w:hAnsi="Times New Roman"/>
        </w:rPr>
        <w:t xml:space="preserve">е</w:t>
      </w:r>
      <w:r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 xml:space="preserve">ы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матрице компетенций выпускника (п. 4.3 ПОП-П)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178"/>
        <w:gridCol w:w="4082"/>
        <w:gridCol w:w="4253"/>
      </w:tblGrid>
      <w:tr>
        <w:tblPrEx/>
        <w:trPr>
          <w:trHeight w:val="42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Код 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1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8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распознавать задачу и/или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роблему в профессиональном и/или социальном контексте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 составлять план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действия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планировать процесс поиска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Выбирать в соответствии с технологической документацией и подготавливать к работе универсальные контрольно-измерительные инструменты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Использовать универсальные контрольно-измерительные инструменты для измерения и контроля линейных размеров простых деталей с точностью до 10-го квалитета (с допусками не менее 0,01 мм)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основы предпринимательской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основы финансовой грамотности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Технические требования, предъявляемые к изготавливаемым простым деталям 4. Методики измерения и контроля линейных размеров простых деталей с точностью до 10-го квалитета (с допусками не менее 0,01 мм)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Виды, конструкции, назначение универсальных контрольно-измерительных инструментов для измерения и контроля линейных размеров простых деталей с точностью до 10-го квалитета (с допусками не менее 0,01 мм)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129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shd w:val="clear" w:color="ffffff" w:fill="ffffff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86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31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86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none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</w:r>
          </w:p>
        </w:tc>
        <w:tc>
          <w:tcPr>
            <w:tcW w:w="131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10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none"/>
                <w:lang w:eastAsia="ru-RU"/>
              </w:rPr>
              <w:t xml:space="preserve">комплексного экзамена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tbl>
      <w:tblPr>
        <w:tblW w:w="150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0063"/>
        <w:gridCol w:w="1701"/>
        <w:gridCol w:w="1559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spacing w:line="276" w:lineRule="auto"/>
              <w:widowControl/>
              <w:rPr>
                <w:b/>
              </w:rPr>
            </w:pPr>
            <w:r>
              <w:rPr>
                <w:b/>
                <w:bCs/>
              </w:rPr>
              <w:t xml:space="preserve">Примерное содержание учебного материала, практических и лабораторных занятий</w:t>
            </w:r>
            <w:r>
              <w:rPr>
                <w:b/>
                <w:iCs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акад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Роль измерений, испытаний и контроля в повышении качества продукции, технологических процессов, услуг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(8ч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Общие сведения об измерениях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развития методов и сред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 измерений, испытаний и контроля. Характеристики составляющих процесса измерений (объект измерения, принцип измерения, метод измерения, условия измерения, средство измерения, условия измерения, исполнитель измерений) и их влияние на результат измерений.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методов измерений (прямые, косвенные, совместные и совокупные измерения). Прямые измерения: метод непосредственной оценки, метод сравнения с мерой (дифференциальный, нулевой, совпадения, замещения).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метода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Метрологические характеристики средств измерения и контроля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44ч)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2.1.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Классификация средств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измерений. Классификация средств измерений (мера, измерительный прибор, измерительный преобразователь, измерительные установки, измерительные системы, измерительно - вычислительные комплексы). Метрологические характеристик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измерений. Классы точности измерительных приборов. Виды шкал средств измерений, (равномерная, неравномерная, односторонняя, двухсторонняя, симметричная и т.д.). Цена деления шкалы, длина деления шкалы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Погрешности измерений. Классификация погрешностей.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цены деления шкалы и погрешности измерения прибора.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2.2.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измерения физических величин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измерительных приборов по объектам измерения и принципу действия (в зависимости от отрасли).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средства измерения и контроля весовых величин. Эталоны веса. Классы точности гирь.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средства измерения и контроля температуры и влажности.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Средства контроля с пневматическими преобразователями.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Приборы измерения давления, классификация, принцип действия барометров и деформационных манометров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проекции. Косоугольные аксонометрические проекции.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2.3.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Измерительные преобразователи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физических величин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преобразователи (ИП), назначение, структурная схема ИП. Классификация ИП: по назначению, по взаимодействию чувствительного элемента с объектом измерения, по принципу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(активные, пассивные), по используемому физическому явлению (резистивные, емкостные, электромагнитные, гальваномагнитные, пьезоэлектрические, тепловые, оптические). Свойства ИП, применение. Тенденции развития ИП.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1. Проведение измерений физических величин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3. Выбор измерительного преобразователя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2.4.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Измерения электрических величин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Классификация средств измерений электрических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величин: аналоговые, цифровые, электроизмерительные и радиоизмерительные приборы. Требования, предъявляемые к измерительным приборам. Маркировка измерительных приборов. Способы измерения электрических величин: измерение постоянных токов и напряжений, измер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ение переменных токов и напряжений. Измерение сопротивлений: метод непосредственной оценки, мостовой метод. Измерение электрических величин с помощью мультиметра, цифрового вольтметра, осциллографа. Техника безопасности при измерениях электрических величин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2.5.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и средства испытаний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испытаний. Классифик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 испытаний. Составляющие процесса испытаний (объект испытаний, условия испытаний, средства испытаний, нормативно техническая документация на проведение испытаний, исполнители испытаний). Программа и методика испытаний. Оформление результатов испытаний.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Неразрушающие методы контроля (НК). Виды НК: оптический, проникающими веществами, тепловой, магнитный, электрический, вихретоковый, аккустический, радиоволновой, радиационный.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документация на проведение НК. Применение методов НК для контроля качества деталей и соединений.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jc w:val="both"/>
              <w:shd w:val="clear" w:color="d9d9d9" w:themeColor="background1" w:themeShade="D9" w:fill="d9d9d9" w:themeFill="background1" w:themeFillShade="D9"/>
              <w:tabs>
                <w:tab w:val="left" w:pos="366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jc w:val="both"/>
              <w:tabs>
                <w:tab w:val="left" w:pos="366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Лабораторная работа 2. Измерение твердости вещества.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2.6.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Измерение и контроль геометрических величин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определения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Классификация средств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Структурная схема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Метрологические характеристики средств измерений и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Измерительные линейки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Штангенинструменты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точности измерений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Микрометрический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Плоскопараллельные концевые меры длины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Угломеры. Типы угломеров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точности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средств измерения и контроля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Средства измерений и контроля с механическим преобразователем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Волнистость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Шероховатость. Обозначение шероховатости на чертеже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Зависимость шероховатости поверхности и различных методов обработки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Средства измерений и контроля волнистости и шероховатости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Щупы, калибры, шаблоны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Контроль калибрами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3. Измерение размеров деталей штангенциркулем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4. Измерение размеров деталей микрометром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5. Измерение размеров деталей угломером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6. Контроль торцевого и радиального биения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4. Измерение размеров деталей штангенглубиномером и штангенрейсмасом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5. Измерение размеров деталей микрометрическим глубиномером и нутромером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6. Набор блока концевых мер для получения размера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7. Измерение размеров деталей нутромером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8. Указание на чертеже шероховатости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9. Измерение шероховатости поверхности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10. Расчет исполнительных размеров калибра-пробки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11. Расчет исполнительных размеров калибра-скобы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в форме комплексного экзамена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  <w:sectPr>
          <w:footnotePr/>
          <w:endnotePr/>
          <w:type w:val="nextPage"/>
          <w:pgSz w:w="16838" w:h="11906" w:orient="landscape"/>
          <w:pgMar w:top="709" w:right="1134" w:bottom="850" w:left="1134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8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Общепрофессиональных дисциплин и МДК, оснащенный(е) в соответствии с приложением 3 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Лаборатория «Контрольных и метрологических измерений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оснащенная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ПОП-П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i/>
          <w:sz w:val="24"/>
          <w:szCs w:val="24"/>
          <w:highlight w:val="none"/>
        </w:rPr>
      </w:r>
    </w:p>
    <w:p>
      <w:pPr>
        <w:pStyle w:val="840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36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left="0" w:firstLine="0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Медведева, Р. В., Средства измерений: учебник / Р. В. Медведева, В. П. Мельников; под ред. Р. В. Медведевы. — Москва: КноРус, 2024. — 233 с. — ISBN 978-5-406-13100-8. — URL: https://book.ru/book/953743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Рачков, М. Ю.  Технические измерения и приборы: учебник и практикум для среднего профессионального образования / М. Ю. Рачков. — 3-е изд., испр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доп. — Москва: Издательство Юрайт, 2024. — 151 с. — (Профессиональное образование). — ISBN 978-5-534-10718-0. — Текст: электронный // Образовательная платформа Юрайт [сайт]. — URL: https://urait.ru/bcode/542320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Феофанов, А. Н. Средства автоматизации и измерения технологического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роцесса: учебное издание / Феофанов А.Н., Гришина Т. Г. - Москва: Академия, 2022. - 336 c. (Профессии среднего профессионального образования). - URL: https://academia-moscow.ru - Режим доступа: Электронная библиотека «Academia-moscow». - Текст: электронный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1.Багдасарова </w:t>
      </w:r>
      <w:r>
        <w:rPr>
          <w:rFonts w:ascii="Times New Roman" w:hAnsi="Times New Roman" w:cs="Times New Roman"/>
          <w:sz w:val="24"/>
          <w:szCs w:val="24"/>
        </w:rPr>
        <w:t xml:space="preserve">Т.А</w:t>
      </w:r>
      <w:r>
        <w:rPr>
          <w:rFonts w:ascii="Times New Roman" w:hAnsi="Times New Roman" w:cs="Times New Roman"/>
          <w:sz w:val="24"/>
          <w:szCs w:val="24"/>
        </w:rPr>
        <w:t xml:space="preserve"> Допуски и технические измерения: Лабораторно-практические работы: учеб. Пособие для студ. учреждений СПО/ Т.А. Багдасарова. - 6-е изд., стер.-М.: ИЦ "Академия",2017.-64 с.</w:t>
      </w: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2.Зайцев С.А. Контрольно-измерительные приборы и инструменты: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учебник/ </w:t>
      </w:r>
      <w:r>
        <w:rPr>
          <w:rFonts w:ascii="Times New Roman" w:hAnsi="Times New Roman" w:cs="Times New Roman"/>
          <w:sz w:val="24"/>
          <w:szCs w:val="24"/>
        </w:rPr>
        <w:t xml:space="preserve">С.А.Зайцев.-</w:t>
      </w:r>
      <w:r>
        <w:rPr>
          <w:rFonts w:ascii="Times New Roman" w:hAnsi="Times New Roman" w:cs="Times New Roman"/>
          <w:sz w:val="24"/>
          <w:szCs w:val="24"/>
        </w:rPr>
        <w:t xml:space="preserve">8-е изд., стер. -М: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ИЦ Академия,2016.- 464с.</w:t>
      </w: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 Контроль и оценка результатов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освоения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370"/>
        <w:gridCol w:w="3429"/>
        <w:gridCol w:w="282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1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назначения, правила настройки, регулирование контрольно-измерительных инструментов и приборов.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Составляющие погрешности измерения.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определения погрешностей измерений.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описания объектов измерения: величины, сигналы, измерительная информация.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средства измерений неэлектрических величин.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средства измерений электрических величин.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и средства контроля.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и средства испытаний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1" w:type="pct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Демонстрирует знания: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-Устройств назначения, правил настройки, регулирование контрольно-измерительных инструментов и приборов.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составляющих погрешности измерения.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методах определения погрешностей измерений.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формах описания объектов измерения: величины, сигналы, измерительная информация.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методах и средствах измерений неэлектрических величин.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методах и средствах измерений электрических величин.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видах и средствах контроля.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видах и средствах испытаний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9" w:type="pct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/экзамена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контрольно-измерительные инструменты и приборы;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метод измерения, обеспечивающий минимальную погрешность измерений;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средства измерений, измерительные приборы, обеспечивающие требуемую точность измерений;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погрешность измерения;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методы измерения;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свойства средств измерений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1" w:type="pct"/>
            <w:vAlign w:val="center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контрольно-измерительные инструменты и приборы;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Выбирает метод измерения, обеспечивающий минимальную погрешность измерений;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Выбирает средства измерений, измерительные приборы, обеспечивающие требуемую точность измерений;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погрешность измерения;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Классифицирует методы измерения;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свойства средств измерений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9" w:type="pct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bookmarkStart w:id="0" w:name="undefine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709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/>
  <w:font w:name="Calibri">
    <w:panose1 w:val="020F0502020204030204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Symbol">
    <w:panose1 w:val="05010000000000000000"/>
  </w:font>
  <w:font w:name="Times New Roman Полужирный"/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7">
    <w:name w:val="Heading 1 Char"/>
    <w:link w:val="656"/>
    <w:uiPriority w:val="9"/>
    <w:rPr>
      <w:rFonts w:ascii="Liberation Sans" w:hAnsi="Liberation Sans" w:eastAsia="Liberation Sans" w:cs="Liberation Sans"/>
    </w:rPr>
  </w:style>
  <w:style w:type="paragraph" w:styleId="658">
    <w:name w:val="Heading 2"/>
    <w:basedOn w:val="656"/>
    <w:next w:val="832"/>
    <w:link w:val="659"/>
    <w:uiPriority w:val="9"/>
    <w:unhideWhenUsed/>
    <w:qFormat/>
    <w:rPr>
      <w:rFonts w:ascii="Liberation Sans" w:hAnsi="Liberation Sans" w:eastAsia="Liberation Sans" w:cs="Liberation Sans"/>
    </w:rPr>
  </w:style>
  <w:style w:type="character" w:styleId="659">
    <w:name w:val="Heading 2 Char"/>
    <w:link w:val="658"/>
    <w:uiPriority w:val="9"/>
    <w:rPr>
      <w:rFonts w:ascii="Liberation Sans" w:hAnsi="Liberation Sans" w:eastAsia="Liberation Sans" w:cs="Liberation Sans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61">
    <w:name w:val="Heading 3 Char"/>
    <w:link w:val="660"/>
    <w:uiPriority w:val="9"/>
    <w:rPr>
      <w:rFonts w:ascii="Liberation Sans" w:hAnsi="Liberation Sans" w:cs="Liberation Sans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Liberation Sans" w:hAnsi="Liberation Sans" w:eastAsia="Liberation Sans" w:cs="Liberation Sans"/>
    </w:r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 Spacing"/>
    <w:basedOn w:val="832"/>
    <w:uiPriority w:val="1"/>
    <w:qFormat/>
    <w:pPr>
      <w:spacing w:after="0" w:line="240" w:lineRule="auto"/>
    </w:pPr>
  </w:style>
  <w:style w:type="paragraph" w:styleId="836">
    <w:name w:val="List Paragraph"/>
    <w:basedOn w:val="832"/>
    <w:uiPriority w:val="34"/>
    <w:qFormat/>
    <w:pPr>
      <w:contextualSpacing/>
      <w:ind w:left="720"/>
    </w:pPr>
  </w:style>
  <w:style w:type="character" w:styleId="837" w:default="1">
    <w:name w:val="Default Paragraph Font"/>
    <w:uiPriority w:val="1"/>
    <w:semiHidden/>
    <w:unhideWhenUsed/>
  </w:style>
  <w:style w:type="paragraph" w:styleId="838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9" w:customStyle="1">
    <w:name w:val="Обычный (веб)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nl-NL" w:bidi="ar-SA"/>
      <w14:ligatures w14:val="none"/>
    </w:rPr>
  </w:style>
  <w:style w:type="paragraph" w:styleId="840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Style28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4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5</cp:revision>
  <dcterms:modified xsi:type="dcterms:W3CDTF">2025-07-10T07:40:09Z</dcterms:modified>
</cp:coreProperties>
</file>